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980A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6D82A819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34162C">
        <w:rPr>
          <w:rFonts w:eastAsia="Times New Roman" w:cs="Calibri"/>
          <w:b/>
          <w:bCs/>
          <w:sz w:val="24"/>
          <w:szCs w:val="24"/>
          <w:lang w:eastAsia="pl-PL"/>
        </w:rPr>
        <w:t>Kto może aplikować</w:t>
      </w:r>
    </w:p>
    <w:p w14:paraId="4877B9A6" w14:textId="447C4555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T</w:t>
      </w:r>
      <w:r w:rsidRPr="0034162C">
        <w:rPr>
          <w:rFonts w:eastAsia="Times New Roman" w:cs="Calibri"/>
          <w:sz w:val="24"/>
          <w:szCs w:val="24"/>
          <w:lang w:eastAsia="pl-PL"/>
        </w:rPr>
        <w:t>wórczy</w:t>
      </w:r>
      <w:r>
        <w:rPr>
          <w:rFonts w:eastAsia="Times New Roman" w:cs="Calibri"/>
          <w:sz w:val="24"/>
          <w:szCs w:val="24"/>
          <w:lang w:eastAsia="pl-PL"/>
        </w:rPr>
        <w:t>nie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i twórc</w:t>
      </w:r>
      <w:r>
        <w:rPr>
          <w:rFonts w:eastAsia="Times New Roman" w:cs="Calibri"/>
          <w:sz w:val="24"/>
          <w:szCs w:val="24"/>
          <w:lang w:eastAsia="pl-PL"/>
        </w:rPr>
        <w:t>y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działający w obszarze projektowania oraz wykonywania przedmiotów użytkowych i dekoracyjnych.</w:t>
      </w:r>
    </w:p>
    <w:p w14:paraId="3419E4CE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 xml:space="preserve">Prawo do zgłoszenia się i udziału w konkursie przysługuje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pełnoletnim obywatelom polskim</w:t>
      </w:r>
      <w:r w:rsidRPr="0034162C">
        <w:rPr>
          <w:rFonts w:eastAsia="Times New Roman" w:cs="Calibri"/>
          <w:sz w:val="24"/>
          <w:szCs w:val="24"/>
          <w:lang w:eastAsia="pl-PL"/>
        </w:rPr>
        <w:t>.</w:t>
      </w:r>
    </w:p>
    <w:p w14:paraId="606B81F5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7658D04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34162C">
        <w:rPr>
          <w:rFonts w:eastAsia="Times New Roman" w:cs="Calibri"/>
          <w:b/>
          <w:bCs/>
          <w:sz w:val="24"/>
          <w:szCs w:val="24"/>
          <w:lang w:eastAsia="pl-PL"/>
        </w:rPr>
        <w:t>Czy możliwe jest aplikowanie zespołowe</w:t>
      </w:r>
    </w:p>
    <w:p w14:paraId="2DDF9358" w14:textId="0706B1D1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 xml:space="preserve">W konkursie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możliwe jest współdziałanie twórców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z rzemieślnikami, projektantami, osobami trzecimi. Uczestnik</w:t>
      </w:r>
      <w:r>
        <w:rPr>
          <w:rFonts w:eastAsia="Times New Roman" w:cs="Calibri"/>
          <w:sz w:val="24"/>
          <w:szCs w:val="24"/>
          <w:lang w:eastAsia="pl-PL"/>
        </w:rPr>
        <w:t>, który zgłasza wniosek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ponosi odpowiedzialność za całość działań projektowych.</w:t>
      </w:r>
    </w:p>
    <w:p w14:paraId="752455FB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0E03752C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34162C">
        <w:rPr>
          <w:rFonts w:eastAsia="Times New Roman" w:cs="Calibri"/>
          <w:b/>
          <w:bCs/>
          <w:sz w:val="24"/>
          <w:szCs w:val="24"/>
          <w:lang w:eastAsia="pl-PL"/>
        </w:rPr>
        <w:t>Jakie są wymagania odnośnie do twórców i twórczyń</w:t>
      </w:r>
    </w:p>
    <w:p w14:paraId="35B2DD8B" w14:textId="26E04152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 xml:space="preserve">Twórczynie i twórcy są zobowiązani przedstawić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portfolio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zawierające opis twórczości oraz przykłady wykonanych prac, ze szczególnym uwzględnieniem techniki pracy z materiałem, która zostanie zastosowana w realizacji projektu. W przypadku realizacji zadania konkursowego wraz z zespołem powyższe dotyczy wszystkich twórców.</w:t>
      </w:r>
    </w:p>
    <w:p w14:paraId="69A95F8D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1C3948B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34162C">
        <w:rPr>
          <w:rFonts w:eastAsia="Times New Roman" w:cs="Calibri"/>
          <w:b/>
          <w:bCs/>
          <w:sz w:val="24"/>
          <w:szCs w:val="24"/>
          <w:lang w:eastAsia="pl-PL"/>
        </w:rPr>
        <w:t>Jak zgłosić się do konkursu</w:t>
      </w:r>
    </w:p>
    <w:p w14:paraId="672656AF" w14:textId="61A0617F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 xml:space="preserve">Warunkiem udziału w konkursie </w:t>
      </w:r>
      <w:r w:rsidR="00413EBD">
        <w:rPr>
          <w:rFonts w:eastAsia="Times New Roman" w:cs="Times New Roman"/>
          <w:i/>
          <w:iCs/>
        </w:rPr>
        <w:t>Zasłona|Odsłona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jest zgłoszenie projektu przez uczestnika. </w:t>
      </w:r>
    </w:p>
    <w:p w14:paraId="44D86EA3" w14:textId="52A62D9D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bookmarkStart w:id="0" w:name="_Hlk134460488"/>
      <w:r w:rsidRPr="0034162C">
        <w:rPr>
          <w:rFonts w:eastAsia="Times New Roman" w:cs="Calibri"/>
          <w:sz w:val="24"/>
          <w:szCs w:val="24"/>
          <w:lang w:eastAsia="pl-PL"/>
        </w:rPr>
        <w:t xml:space="preserve">Zgłoszenia dokonuje się przez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wypełnienie i wysłanie internetowego formularza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zgłoszeniowego. Formularz zgłoszeniowy dostępny jest </w:t>
      </w:r>
      <w:bookmarkEnd w:id="0"/>
      <w:r w:rsidRPr="0034162C">
        <w:rPr>
          <w:rFonts w:eastAsia="Times New Roman" w:cs="Calibri"/>
          <w:sz w:val="24"/>
          <w:szCs w:val="24"/>
          <w:lang w:eastAsia="pl-PL"/>
        </w:rPr>
        <w:t>na stronie internetowej Fundacji Rodziny Staraków</w:t>
      </w:r>
      <w:r>
        <w:rPr>
          <w:rFonts w:eastAsia="Times New Roman" w:cs="Calibri"/>
          <w:sz w:val="24"/>
          <w:szCs w:val="24"/>
          <w:lang w:eastAsia="pl-PL"/>
        </w:rPr>
        <w:t>.</w:t>
      </w:r>
    </w:p>
    <w:p w14:paraId="67230C75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46A1D1C0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34162C">
        <w:rPr>
          <w:rFonts w:eastAsia="Times New Roman" w:cs="Calibri"/>
          <w:b/>
          <w:bCs/>
          <w:sz w:val="24"/>
          <w:szCs w:val="24"/>
          <w:lang w:eastAsia="pl-PL"/>
        </w:rPr>
        <w:t>Ile można zgłosić projektów</w:t>
      </w:r>
    </w:p>
    <w:p w14:paraId="48F88625" w14:textId="064601CE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 xml:space="preserve">W ramach dokonywanego zgłoszenia każdy z uczestników może zgłosić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jeden projekt</w:t>
      </w:r>
      <w:r w:rsidRPr="0034162C">
        <w:rPr>
          <w:rFonts w:eastAsia="Times New Roman" w:cs="Calibri"/>
          <w:sz w:val="24"/>
          <w:szCs w:val="24"/>
          <w:lang w:eastAsia="pl-PL"/>
        </w:rPr>
        <w:t>.</w:t>
      </w:r>
    </w:p>
    <w:p w14:paraId="013F19A7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CC7D7D5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34162C">
        <w:rPr>
          <w:rFonts w:eastAsia="Times New Roman" w:cs="Calibri"/>
          <w:b/>
          <w:bCs/>
          <w:sz w:val="24"/>
          <w:szCs w:val="24"/>
          <w:lang w:eastAsia="pl-PL"/>
        </w:rPr>
        <w:t>Etapy konkursu</w:t>
      </w:r>
    </w:p>
    <w:p w14:paraId="49B0011D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 xml:space="preserve">Konkurs jest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trzyetapowy</w:t>
      </w:r>
      <w:r w:rsidRPr="0034162C">
        <w:rPr>
          <w:rFonts w:eastAsia="Times New Roman" w:cs="Calibri"/>
          <w:sz w:val="24"/>
          <w:szCs w:val="24"/>
          <w:lang w:eastAsia="pl-PL"/>
        </w:rPr>
        <w:t>.</w:t>
      </w:r>
    </w:p>
    <w:p w14:paraId="002788C9" w14:textId="6E86ED6C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 xml:space="preserve">Na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I etapie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konkursu zadaniem uczestnika jest przedstawienie projektu będącego odpowiedzią na zadanie konkursowe wraz z opisem, budżetem i dokumentacją ilustrującą obiekt. </w:t>
      </w:r>
      <w:r>
        <w:rPr>
          <w:rFonts w:eastAsia="Times New Roman" w:cs="Calibri"/>
          <w:sz w:val="24"/>
          <w:szCs w:val="24"/>
          <w:lang w:eastAsia="pl-PL"/>
        </w:rPr>
        <w:t>Kapituła w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ybiera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nie więcej niż trzy projekty (finaliści),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które przechodzą do II etapu konkursu.</w:t>
      </w:r>
    </w:p>
    <w:p w14:paraId="07B732EE" w14:textId="65261AAC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 xml:space="preserve">Na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II etapie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konkursu finaliści zobowiązani są do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stworzenia modelu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obiektu opisanego we wniosku projektowy</w:t>
      </w:r>
      <w:r>
        <w:rPr>
          <w:rFonts w:eastAsia="Times New Roman" w:cs="Calibri"/>
          <w:sz w:val="24"/>
          <w:szCs w:val="24"/>
          <w:lang w:eastAsia="pl-PL"/>
        </w:rPr>
        <w:t>m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. Spośród finalistów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wyłaniany jest laureat</w:t>
      </w:r>
      <w:r w:rsidRPr="0034162C">
        <w:rPr>
          <w:rFonts w:eastAsia="Times New Roman" w:cs="Calibri"/>
          <w:sz w:val="24"/>
          <w:szCs w:val="24"/>
          <w:lang w:eastAsia="pl-PL"/>
        </w:rPr>
        <w:t>.</w:t>
      </w:r>
    </w:p>
    <w:p w14:paraId="1A2998E0" w14:textId="28DACAD9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 xml:space="preserve">Na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III etapie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konkursu laureat jest zobowiązany do </w:t>
      </w:r>
      <w:r w:rsidRPr="002B6B0A">
        <w:rPr>
          <w:rFonts w:eastAsia="Times New Roman" w:cs="Calibri"/>
          <w:b/>
          <w:bCs/>
          <w:sz w:val="24"/>
          <w:szCs w:val="24"/>
          <w:lang w:eastAsia="pl-PL"/>
        </w:rPr>
        <w:t>wykonania obiektu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zgodnie z przedstawionym we wniosku projektem, budżetem i harmonogramem oraz do wspierania jego promocji.</w:t>
      </w:r>
    </w:p>
    <w:p w14:paraId="48DA8502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022D7ECD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34162C">
        <w:rPr>
          <w:rFonts w:eastAsia="Times New Roman" w:cs="Calibri"/>
          <w:b/>
          <w:bCs/>
          <w:sz w:val="24"/>
          <w:szCs w:val="24"/>
          <w:lang w:eastAsia="pl-PL"/>
        </w:rPr>
        <w:t>Finansowanie</w:t>
      </w:r>
    </w:p>
    <w:p w14:paraId="26662AD5" w14:textId="10D0B7D3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 xml:space="preserve">Finansujący zapewnia wyłonionym na II etapie konkursu finalistom środki na realizację modelu </w:t>
      </w:r>
      <w:r w:rsidRPr="0034162C">
        <w:rPr>
          <w:rFonts w:eastAsia="Times New Roman" w:cs="Calibri"/>
          <w:sz w:val="24"/>
          <w:szCs w:val="24"/>
          <w:lang w:eastAsia="pl-PL"/>
        </w:rPr>
        <w:lastRenderedPageBreak/>
        <w:t>w kwocie nie przekraczającej 10 000 zł.</w:t>
      </w:r>
    </w:p>
    <w:p w14:paraId="3885F53D" w14:textId="491AB06F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>Na III etapie konkursu finansujący finansuje projekt</w:t>
      </w:r>
      <w:r>
        <w:rPr>
          <w:rFonts w:eastAsia="Times New Roman" w:cs="Calibri"/>
          <w:sz w:val="24"/>
          <w:szCs w:val="24"/>
          <w:lang w:eastAsia="pl-PL"/>
        </w:rPr>
        <w:t xml:space="preserve"> laureata</w:t>
      </w:r>
      <w:r w:rsidRPr="0034162C">
        <w:rPr>
          <w:rFonts w:eastAsia="Times New Roman" w:cs="Calibri"/>
          <w:sz w:val="24"/>
          <w:szCs w:val="24"/>
          <w:lang w:eastAsia="pl-PL"/>
        </w:rPr>
        <w:t>, zgodnie z przedstawionym we wniosku budżetem, zapewniając na czas tworzenia obiektu stypendium w kwocie 7 000 zł.</w:t>
      </w:r>
    </w:p>
    <w:p w14:paraId="061DF710" w14:textId="23B80CCA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4162C">
        <w:rPr>
          <w:rFonts w:eastAsia="Times New Roman" w:cs="Calibri"/>
          <w:sz w:val="24"/>
          <w:szCs w:val="24"/>
          <w:lang w:eastAsia="pl-PL"/>
        </w:rPr>
        <w:t>Po wykonaniu i przekazaniu obiektu, finansujący przyznaje laureatowi nagrodę w wysokości 20 000 zł oraz zobowiązuje się do przeprowadzenia sesji wizerunkowej i przedmiotowej zgodnie z zapisami zawartymi w regulaminie konkursu. Kwoty, o których mowa powyżej stanowią kwoty netto.</w:t>
      </w:r>
    </w:p>
    <w:p w14:paraId="469BC261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07CEB76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34162C">
        <w:rPr>
          <w:rFonts w:eastAsia="Times New Roman" w:cs="Calibri"/>
          <w:b/>
          <w:bCs/>
          <w:sz w:val="24"/>
          <w:szCs w:val="24"/>
          <w:lang w:eastAsia="pl-PL"/>
        </w:rPr>
        <w:t>Kwota budżetu na realizację obiektu</w:t>
      </w:r>
    </w:p>
    <w:p w14:paraId="660D53EB" w14:textId="33B487B3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31C8D">
        <w:rPr>
          <w:rFonts w:eastAsia="Times New Roman" w:cs="Calibri"/>
          <w:b/>
          <w:bCs/>
          <w:sz w:val="24"/>
          <w:szCs w:val="24"/>
          <w:lang w:eastAsia="pl-PL"/>
        </w:rPr>
        <w:t>Budżet przeznaczony na realizację obiektu przez laureata nie jest określony przez finansującego.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</w:t>
      </w:r>
      <w:r w:rsidR="00231C8D">
        <w:rPr>
          <w:rFonts w:eastAsia="Times New Roman" w:cs="Calibri"/>
          <w:sz w:val="24"/>
          <w:szCs w:val="24"/>
          <w:lang w:eastAsia="pl-PL"/>
        </w:rPr>
        <w:t xml:space="preserve">Jest on przedstawiany przez uczestnika na etapie składania wniosku projektowego i powinien wynikać z koncepcji projektu. </w:t>
      </w:r>
      <w:r w:rsidRPr="0034162C">
        <w:rPr>
          <w:rFonts w:eastAsia="Times New Roman" w:cs="Calibri"/>
          <w:sz w:val="24"/>
          <w:szCs w:val="24"/>
          <w:lang w:eastAsia="pl-PL"/>
        </w:rPr>
        <w:t>Będzie on podlegał ocenie przez Kapitułę Programową na podstawie kryteriów merytorycznych na I etapie konkursu.</w:t>
      </w:r>
      <w:bookmarkStart w:id="1" w:name="_Hlk130465034"/>
    </w:p>
    <w:bookmarkEnd w:id="1"/>
    <w:p w14:paraId="4990B15A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4EF0B31E" w14:textId="77777777" w:rsidR="002B6B0A" w:rsidRPr="0034162C" w:rsidRDefault="002B6B0A" w:rsidP="002B6B0A">
      <w:pPr>
        <w:widowControl w:val="0"/>
        <w:autoSpaceDE w:val="0"/>
        <w:autoSpaceDN w:val="0"/>
        <w:adjustRightInd w:val="0"/>
        <w:spacing w:after="80" w:line="240" w:lineRule="auto"/>
        <w:ind w:left="-76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34162C">
        <w:rPr>
          <w:rFonts w:eastAsia="Times New Roman" w:cs="Calibri"/>
          <w:b/>
          <w:bCs/>
          <w:sz w:val="24"/>
          <w:szCs w:val="24"/>
          <w:lang w:eastAsia="pl-PL"/>
        </w:rPr>
        <w:t>Harmonogram konkursu</w:t>
      </w:r>
    </w:p>
    <w:p w14:paraId="1AF94F37" w14:textId="0B860065" w:rsidR="002B6B0A" w:rsidRDefault="002B6B0A" w:rsidP="002B6B0A">
      <w:pPr>
        <w:spacing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6 maja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202</w:t>
      </w:r>
      <w:r w:rsidR="00231C8D">
        <w:rPr>
          <w:rFonts w:eastAsia="Times New Roman" w:cs="Calibri"/>
          <w:sz w:val="24"/>
          <w:szCs w:val="24"/>
          <w:lang w:eastAsia="pl-PL"/>
        </w:rPr>
        <w:t>5</w:t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 w:rsidR="00231C8D"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>koniec naboru wniosków</w:t>
      </w:r>
    </w:p>
    <w:p w14:paraId="42EE21B3" w14:textId="39BFBB6C" w:rsidR="002B6B0A" w:rsidRPr="0034162C" w:rsidRDefault="002B6B0A" w:rsidP="002B6B0A">
      <w:pPr>
        <w:spacing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do końca maja </w:t>
      </w:r>
      <w:r w:rsidRPr="0034162C">
        <w:rPr>
          <w:rFonts w:eastAsia="Times New Roman" w:cs="Calibri"/>
          <w:sz w:val="24"/>
          <w:szCs w:val="24"/>
          <w:lang w:eastAsia="pl-PL"/>
        </w:rPr>
        <w:t>202</w:t>
      </w:r>
      <w:r w:rsidR="00231C8D">
        <w:rPr>
          <w:rFonts w:eastAsia="Times New Roman" w:cs="Calibri"/>
          <w:sz w:val="24"/>
          <w:szCs w:val="24"/>
          <w:lang w:eastAsia="pl-PL"/>
        </w:rPr>
        <w:t>5</w:t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ab/>
      </w:r>
      <w:r w:rsidR="00231C8D">
        <w:rPr>
          <w:rFonts w:eastAsia="Times New Roman" w:cs="Calibri"/>
          <w:sz w:val="24"/>
          <w:szCs w:val="24"/>
          <w:lang w:eastAsia="pl-PL"/>
        </w:rPr>
        <w:tab/>
      </w:r>
      <w:r w:rsidRPr="0034162C">
        <w:rPr>
          <w:rFonts w:eastAsia="Times New Roman" w:cs="Calibri"/>
          <w:sz w:val="24"/>
          <w:szCs w:val="24"/>
          <w:lang w:eastAsia="pl-PL"/>
        </w:rPr>
        <w:t xml:space="preserve">Kapituła Programowa wyłania </w:t>
      </w:r>
      <w:r w:rsidRPr="002B6B0A">
        <w:rPr>
          <w:rFonts w:eastAsia="Times New Roman" w:cs="Calibri"/>
          <w:sz w:val="24"/>
          <w:szCs w:val="24"/>
          <w:lang w:eastAsia="pl-PL"/>
        </w:rPr>
        <w:t>finalistów</w:t>
      </w:r>
    </w:p>
    <w:p w14:paraId="448F9F74" w14:textId="679F8B97" w:rsidR="002B6B0A" w:rsidRPr="0034162C" w:rsidRDefault="00231C8D" w:rsidP="002B6B0A">
      <w:pPr>
        <w:spacing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do końca</w:t>
      </w:r>
      <w:r w:rsidR="002B6B0A">
        <w:rPr>
          <w:rFonts w:eastAsia="Times New Roman" w:cs="Calibri"/>
          <w:sz w:val="24"/>
          <w:szCs w:val="24"/>
          <w:lang w:eastAsia="pl-PL"/>
        </w:rPr>
        <w:t xml:space="preserve"> sierpnia</w:t>
      </w:r>
      <w:r w:rsidR="002B6B0A" w:rsidRPr="0034162C">
        <w:rPr>
          <w:rFonts w:eastAsia="Times New Roman" w:cs="Calibri"/>
          <w:sz w:val="24"/>
          <w:szCs w:val="24"/>
          <w:lang w:eastAsia="pl-PL"/>
        </w:rPr>
        <w:t xml:space="preserve"> 202</w:t>
      </w:r>
      <w:r>
        <w:rPr>
          <w:rFonts w:eastAsia="Times New Roman" w:cs="Calibri"/>
          <w:sz w:val="24"/>
          <w:szCs w:val="24"/>
          <w:lang w:eastAsia="pl-PL"/>
        </w:rPr>
        <w:t>5</w:t>
      </w:r>
      <w:r w:rsidR="002B6B0A" w:rsidRPr="0034162C">
        <w:rPr>
          <w:rFonts w:eastAsia="Times New Roman" w:cs="Calibri"/>
          <w:sz w:val="24"/>
          <w:szCs w:val="24"/>
          <w:lang w:eastAsia="pl-PL"/>
        </w:rPr>
        <w:tab/>
        <w:t xml:space="preserve">Finaliści </w:t>
      </w:r>
      <w:r w:rsidR="002B6B0A">
        <w:rPr>
          <w:rFonts w:eastAsia="Times New Roman" w:cs="Calibri"/>
          <w:sz w:val="24"/>
          <w:szCs w:val="24"/>
          <w:lang w:eastAsia="pl-PL"/>
        </w:rPr>
        <w:t xml:space="preserve">wykonują </w:t>
      </w:r>
      <w:r w:rsidR="002B6B0A" w:rsidRPr="0034162C">
        <w:rPr>
          <w:rFonts w:eastAsia="Times New Roman" w:cs="Calibri"/>
          <w:sz w:val="24"/>
          <w:szCs w:val="24"/>
          <w:lang w:eastAsia="pl-PL"/>
        </w:rPr>
        <w:t>model</w:t>
      </w:r>
      <w:r w:rsidR="002B6B0A">
        <w:rPr>
          <w:rFonts w:eastAsia="Times New Roman" w:cs="Calibri"/>
          <w:sz w:val="24"/>
          <w:szCs w:val="24"/>
          <w:lang w:eastAsia="pl-PL"/>
        </w:rPr>
        <w:t>e</w:t>
      </w:r>
    </w:p>
    <w:p w14:paraId="54E5044C" w14:textId="31660113" w:rsidR="002B6B0A" w:rsidRPr="0034162C" w:rsidRDefault="002B6B0A" w:rsidP="002B6B0A">
      <w:pPr>
        <w:spacing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do </w:t>
      </w:r>
      <w:r w:rsidR="006F1245">
        <w:rPr>
          <w:rFonts w:eastAsia="Times New Roman" w:cs="Calibri"/>
          <w:sz w:val="24"/>
          <w:szCs w:val="24"/>
          <w:lang w:eastAsia="pl-PL"/>
        </w:rPr>
        <w:t xml:space="preserve">końca </w:t>
      </w:r>
      <w:r w:rsidRPr="0034162C">
        <w:rPr>
          <w:rFonts w:eastAsia="Times New Roman" w:cs="Calibri"/>
          <w:sz w:val="24"/>
          <w:szCs w:val="24"/>
          <w:lang w:eastAsia="pl-PL"/>
        </w:rPr>
        <w:t>września 202</w:t>
      </w:r>
      <w:r w:rsidR="00231C8D">
        <w:rPr>
          <w:rFonts w:eastAsia="Times New Roman" w:cs="Calibri"/>
          <w:sz w:val="24"/>
          <w:szCs w:val="24"/>
          <w:lang w:eastAsia="pl-PL"/>
        </w:rPr>
        <w:t>5</w:t>
      </w:r>
      <w:r w:rsidR="00231C8D">
        <w:rPr>
          <w:rFonts w:eastAsia="Times New Roman" w:cs="Calibri"/>
          <w:sz w:val="24"/>
          <w:szCs w:val="24"/>
          <w:lang w:eastAsia="pl-PL"/>
        </w:rPr>
        <w:tab/>
      </w:r>
      <w:r w:rsidRPr="0034162C">
        <w:rPr>
          <w:rFonts w:eastAsia="Times New Roman" w:cs="Calibri"/>
          <w:sz w:val="24"/>
          <w:szCs w:val="24"/>
          <w:lang w:eastAsia="pl-PL"/>
        </w:rPr>
        <w:t>Kapituła Programowa wyłania laureata</w:t>
      </w:r>
    </w:p>
    <w:p w14:paraId="70E2CBAC" w14:textId="134B4829" w:rsidR="002B6B0A" w:rsidRPr="0034162C" w:rsidRDefault="00231C8D" w:rsidP="002B6B0A">
      <w:pPr>
        <w:spacing w:line="25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do końca grudnia</w:t>
      </w:r>
      <w:r w:rsidR="002B6B0A">
        <w:rPr>
          <w:rFonts w:eastAsia="Times New Roman" w:cs="Calibri"/>
          <w:sz w:val="24"/>
          <w:szCs w:val="24"/>
          <w:lang w:eastAsia="pl-PL"/>
        </w:rPr>
        <w:t xml:space="preserve"> </w:t>
      </w:r>
      <w:r w:rsidR="002B6B0A" w:rsidRPr="0034162C">
        <w:rPr>
          <w:rFonts w:eastAsia="Times New Roman" w:cs="Calibri"/>
          <w:sz w:val="24"/>
          <w:szCs w:val="24"/>
          <w:lang w:eastAsia="pl-PL"/>
        </w:rPr>
        <w:t>202</w:t>
      </w:r>
      <w:r>
        <w:rPr>
          <w:rFonts w:eastAsia="Times New Roman" w:cs="Calibri"/>
          <w:sz w:val="24"/>
          <w:szCs w:val="24"/>
          <w:lang w:eastAsia="pl-PL"/>
        </w:rPr>
        <w:t>5</w:t>
      </w:r>
      <w:r w:rsidR="002B6B0A" w:rsidRPr="0034162C">
        <w:rPr>
          <w:rFonts w:eastAsia="Times New Roman" w:cs="Calibri"/>
          <w:sz w:val="24"/>
          <w:szCs w:val="24"/>
          <w:lang w:eastAsia="pl-PL"/>
        </w:rPr>
        <w:tab/>
        <w:t>Laureat jest zobowiązany do wykonania obiektu</w:t>
      </w:r>
    </w:p>
    <w:p w14:paraId="47AC6D2F" w14:textId="77777777" w:rsidR="002B6B0A" w:rsidRDefault="002B6B0A" w:rsidP="002B6B0A"/>
    <w:p w14:paraId="725E1DA4" w14:textId="77777777" w:rsidR="002929C0" w:rsidRDefault="002929C0"/>
    <w:sectPr w:rsidR="002929C0" w:rsidSect="003B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7C32"/>
    <w:multiLevelType w:val="hybridMultilevel"/>
    <w:tmpl w:val="FFFFFFFF"/>
    <w:lvl w:ilvl="0" w:tplc="7D943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35756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2560858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1660506">
    <w:abstractNumId w:val="1"/>
  </w:num>
  <w:num w:numId="2" w16cid:durableId="104976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0A"/>
    <w:rsid w:val="00231C8D"/>
    <w:rsid w:val="002929C0"/>
    <w:rsid w:val="002B6B0A"/>
    <w:rsid w:val="00413EBD"/>
    <w:rsid w:val="006F1245"/>
    <w:rsid w:val="00886245"/>
    <w:rsid w:val="00A455F2"/>
    <w:rsid w:val="00AB4277"/>
    <w:rsid w:val="00B0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D529"/>
  <w15:chartTrackingRefBased/>
  <w15:docId w15:val="{C8ED548D-8B81-42E1-929F-607D987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6B0A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13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</cp:lastModifiedBy>
  <cp:revision>3</cp:revision>
  <dcterms:created xsi:type="dcterms:W3CDTF">2025-01-10T10:15:00Z</dcterms:created>
  <dcterms:modified xsi:type="dcterms:W3CDTF">2025-01-10T10:44:00Z</dcterms:modified>
</cp:coreProperties>
</file>